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36" w:rsidRPr="00BF5E7F" w:rsidRDefault="00FA4E36" w:rsidP="00FA4E3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</w:pPr>
      <w:bookmarkStart w:id="0" w:name="_Hlk534803338"/>
      <w:r w:rsidRPr="00BF5E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  <w:t xml:space="preserve">Проект </w:t>
      </w:r>
      <w:r w:rsidR="00E117F1" w:rsidRPr="00BF5E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  <w:t>по состоянию на 1</w:t>
      </w:r>
      <w:r w:rsidR="00B136B3" w:rsidRPr="00BF5E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  <w:t>7</w:t>
      </w:r>
      <w:r w:rsidR="00E117F1" w:rsidRPr="00BF5E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  <w:t>.01.2019</w:t>
      </w:r>
      <w:r w:rsidR="00E71E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lang w:val="ru-RU"/>
        </w:rPr>
        <w:t xml:space="preserve"> г.</w:t>
      </w:r>
    </w:p>
    <w:p w:rsidR="00FA4E36" w:rsidRPr="00BF5E7F" w:rsidRDefault="00FA4E36" w:rsidP="00FA4E3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BF5E7F" w:rsidRDefault="00D7602D" w:rsidP="00C305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ПРОГРАММА</w:t>
      </w:r>
    </w:p>
    <w:p w:rsidR="00BF5E7F" w:rsidRDefault="00FA4E36" w:rsidP="00C305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Российско-Индийск</w:t>
      </w:r>
      <w:r w:rsidR="00D760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ого</w:t>
      </w:r>
      <w:r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форум</w:t>
      </w:r>
      <w:r w:rsidR="00D760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</w:t>
      </w:r>
      <w:r w:rsidR="000C09B9"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0C09B9" w:rsidRPr="00BF5E7F" w:rsidRDefault="00FA4E36" w:rsidP="00C305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</w:t>
      </w:r>
      <w:r w:rsidR="00C305CC"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алых</w:t>
      </w:r>
      <w:r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с</w:t>
      </w:r>
      <w:r w:rsidR="00C305CC" w:rsidRPr="00BF5E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редних предприятий</w:t>
      </w:r>
    </w:p>
    <w:p w:rsidR="00FA4E36" w:rsidRPr="00BF5E7F" w:rsidRDefault="00FA4E36" w:rsidP="00FA4E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374037" w:rsidRPr="00BF5E7F" w:rsidRDefault="000C09B9" w:rsidP="005B35BA">
      <w:pPr>
        <w:pStyle w:val="a8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21 </w:t>
      </w:r>
      <w:r w:rsidR="00FA4E36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февраля </w:t>
      </w:r>
      <w:r w:rsidR="00C8767A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201</w:t>
      </w:r>
      <w:r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9</w:t>
      </w:r>
      <w:r w:rsidR="00712BFF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г.</w:t>
      </w:r>
      <w:r w:rsidR="00C8767A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FA4E36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гостиница </w:t>
      </w:r>
      <w:r w:rsidR="00D7602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«</w:t>
      </w:r>
      <w:r w:rsidR="003F2172" w:rsidRPr="00BF5E7F">
        <w:rPr>
          <w:rFonts w:ascii="Times New Roman" w:hAnsi="Times New Roman"/>
          <w:i/>
          <w:color w:val="000000" w:themeColor="text1"/>
          <w:sz w:val="28"/>
          <w:szCs w:val="28"/>
        </w:rPr>
        <w:t>Hyatt</w:t>
      </w:r>
      <w:r w:rsidR="003F2172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3F2172" w:rsidRPr="00BF5E7F">
        <w:rPr>
          <w:rFonts w:ascii="Times New Roman" w:hAnsi="Times New Roman"/>
          <w:i/>
          <w:color w:val="000000" w:themeColor="text1"/>
          <w:sz w:val="28"/>
          <w:szCs w:val="28"/>
        </w:rPr>
        <w:t>Regency</w:t>
      </w:r>
      <w:r w:rsidR="00D7602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»</w:t>
      </w:r>
      <w:r w:rsidR="00683B5F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C73CAB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г. </w:t>
      </w:r>
      <w:r w:rsidR="00FA4E36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Мумбаи</w:t>
      </w:r>
      <w:r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, </w:t>
      </w:r>
      <w:r w:rsidR="00FA4E36" w:rsidRPr="00BF5E7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Индия</w:t>
      </w:r>
    </w:p>
    <w:bookmarkEnd w:id="0"/>
    <w:p w:rsidR="00374037" w:rsidRPr="00BF5E7F" w:rsidRDefault="00374037" w:rsidP="005B35BA">
      <w:pPr>
        <w:pStyle w:val="a8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</w:pPr>
    </w:p>
    <w:tbl>
      <w:tblPr>
        <w:tblStyle w:val="af7"/>
        <w:tblW w:w="4791" w:type="pct"/>
        <w:tblInd w:w="26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56"/>
        <w:gridCol w:w="7913"/>
      </w:tblGrid>
      <w:tr w:rsidR="00FA4E36" w:rsidRPr="00BF5E7F" w:rsidTr="00D7602D">
        <w:tc>
          <w:tcPr>
            <w:tcW w:w="950" w:type="pct"/>
            <w:shd w:val="clear" w:color="auto" w:fill="auto"/>
          </w:tcPr>
          <w:p w:rsidR="00B22C11" w:rsidRPr="00BF5E7F" w:rsidRDefault="000E0072" w:rsidP="004E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B22C11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 </w:t>
            </w:r>
            <w:r w:rsidR="00683B5F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050" w:type="pct"/>
            <w:shd w:val="clear" w:color="auto" w:fill="auto"/>
          </w:tcPr>
          <w:p w:rsidR="00C305CC" w:rsidRDefault="00FA4E36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Регистрация</w:t>
            </w:r>
            <w:r w:rsidR="00C305CC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участников</w:t>
            </w:r>
          </w:p>
          <w:p w:rsidR="004E709F" w:rsidRPr="00BF5E7F" w:rsidRDefault="004E709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A4E36" w:rsidRPr="00E71E04" w:rsidTr="00D7602D">
        <w:tc>
          <w:tcPr>
            <w:tcW w:w="950" w:type="pct"/>
            <w:shd w:val="clear" w:color="auto" w:fill="auto"/>
            <w:vAlign w:val="center"/>
          </w:tcPr>
          <w:p w:rsidR="00B22C11" w:rsidRPr="00BF5E7F" w:rsidRDefault="00B22C11" w:rsidP="004E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8E3AFE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</w:t>
            </w:r>
            <w:r w:rsidR="0033483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33483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</w:p>
        </w:tc>
        <w:tc>
          <w:tcPr>
            <w:tcW w:w="4050" w:type="pct"/>
            <w:shd w:val="clear" w:color="auto" w:fill="auto"/>
            <w:vAlign w:val="center"/>
          </w:tcPr>
          <w:p w:rsidR="00584DDA" w:rsidRPr="00BF5E7F" w:rsidRDefault="00486F3C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Пленарная сессия</w:t>
            </w:r>
            <w:r w:rsidR="00F6486A"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765986" w:rsidRPr="00BF5E7F" w:rsidRDefault="00765986" w:rsidP="004E709F">
            <w:pPr>
              <w:pStyle w:val="af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Приветственное слово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Президента Конфедерации индийской промышленности </w:t>
            </w:r>
            <w:r w:rsidR="006F5FC5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Р.Б</w:t>
            </w:r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Миттал</w:t>
            </w:r>
            <w:r w:rsidR="006F5FC5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spellEnd"/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B34365" w:rsidRPr="00BF5E7F" w:rsidRDefault="00B34365" w:rsidP="004E709F">
            <w:pPr>
              <w:pStyle w:val="af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Выступление Министра промышленности и торговли Российской Федерации Д.В.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Мантурова</w:t>
            </w:r>
            <w:proofErr w:type="spellEnd"/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6F71E6" w:rsidRPr="00BF5E7F" w:rsidRDefault="00071E5A" w:rsidP="004E709F">
            <w:pPr>
              <w:pStyle w:val="af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Выступление Министра тор</w:t>
            </w:r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говли и промышленности Индии </w:t>
            </w:r>
            <w:proofErr w:type="spellStart"/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С.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Прабху</w:t>
            </w:r>
            <w:proofErr w:type="spellEnd"/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911B6B" w:rsidRPr="00BF5E7F" w:rsidRDefault="00911B6B" w:rsidP="004E709F">
            <w:pPr>
              <w:pStyle w:val="af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Завершающее слово Генерального директора Конфед</w:t>
            </w:r>
            <w:r w:rsidR="00CD3025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ерации индийской промышленности </w:t>
            </w:r>
            <w:proofErr w:type="spellStart"/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Ч.Банерджи</w:t>
            </w:r>
            <w:proofErr w:type="spellEnd"/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F6486A" w:rsidRPr="00BF5E7F" w:rsidRDefault="00F6486A" w:rsidP="004E70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FA4E36" w:rsidRPr="00BF5E7F" w:rsidTr="00D7602D">
        <w:trPr>
          <w:trHeight w:val="485"/>
        </w:trPr>
        <w:tc>
          <w:tcPr>
            <w:tcW w:w="950" w:type="pct"/>
            <w:shd w:val="clear" w:color="auto" w:fill="auto"/>
          </w:tcPr>
          <w:p w:rsidR="00B3578D" w:rsidRPr="00BF5E7F" w:rsidRDefault="0018527A" w:rsidP="004E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3483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33483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</w:t>
            </w:r>
            <w:r w:rsidR="00A92A12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</w:t>
            </w:r>
            <w:r w:rsidR="00FA4E36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33483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A92A12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374037" w:rsidRPr="00BF5E7F" w:rsidRDefault="00334837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Кофе-брейк</w:t>
            </w:r>
          </w:p>
          <w:p w:rsidR="007A1AEA" w:rsidRPr="00BF5E7F" w:rsidRDefault="007A1AEA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99734F" w:rsidTr="00D7602D">
        <w:trPr>
          <w:trHeight w:val="485"/>
        </w:trPr>
        <w:tc>
          <w:tcPr>
            <w:tcW w:w="950" w:type="pct"/>
            <w:shd w:val="clear" w:color="auto" w:fill="auto"/>
          </w:tcPr>
          <w:p w:rsidR="000762BE" w:rsidRPr="00BF5E7F" w:rsidRDefault="000762BE" w:rsidP="00E71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.0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E71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0762BE" w:rsidRPr="00BF5E7F" w:rsidRDefault="000762BE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Панельная сессия</w:t>
            </w:r>
            <w:r w:rsidR="00D760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«Цифровые технологии»</w:t>
            </w:r>
          </w:p>
          <w:p w:rsidR="000762BE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B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Участники с российской стороны:</w:t>
            </w:r>
          </w:p>
          <w:p w:rsidR="003B2CF0" w:rsidRDefault="003B2CF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B2CF0" w:rsidRPr="00D7602D" w:rsidRDefault="003B2CF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Торгпредства России в Индии: </w:t>
            </w:r>
          </w:p>
          <w:p w:rsidR="00035115" w:rsidRPr="00BF5E7F" w:rsidRDefault="008F241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НП «РУССОФТ»,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РусАйтиЭкспорт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ISS, </w:t>
            </w:r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«Т-Платформы», «Лаборатории Касперского»,</w:t>
            </w:r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InfoWatch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IB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NTechLab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Altarix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Korus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Consulting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ApexSoft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Gost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АО «Азимут»,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АльфаЛЭД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76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НПО «Адаптивные промышленные технологии»,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Dr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Web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ABBYY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E9245A" w:rsidRPr="00BF5E7F" w:rsidRDefault="00E9245A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25FB0" w:rsidRPr="00CB7E42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proofErr w:type="spellStart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Минпромторга</w:t>
            </w:r>
            <w:proofErr w:type="spellEnd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</w:t>
            </w:r>
            <w:r w:rsidR="00D7602D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России 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(участники форума в </w:t>
            </w:r>
            <w:proofErr w:type="spellStart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Геледжике</w:t>
            </w:r>
            <w:proofErr w:type="spellEnd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):</w:t>
            </w:r>
          </w:p>
          <w:p w:rsidR="00925FB0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ФГУП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ГосНИИАС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Таймбук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АО «Концерн «Автоматика»</w:t>
            </w:r>
            <w:r w:rsidR="008F241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АО «Российская электроника», АО «Концерн Вега», АО «Концерн «Созвездие», АО 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Системы управления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ООО 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АДМ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СпецРТ</w:t>
            </w:r>
            <w:proofErr w:type="spellEnd"/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ГК «НЕОЛАНТ», АО НПЦ «ЭЛВИС», ООО НПП 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ИТЭЛМА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Группа «Кронштадт»</w:t>
            </w:r>
            <w:r w:rsidR="00997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BF5E7F" w:rsidRPr="00BF5E7F" w:rsidRDefault="00BF5E7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25FB0" w:rsidRPr="00CB7E42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r w:rsidR="0099734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АО «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РЭЦ</w:t>
            </w:r>
            <w:r w:rsidR="0099734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»:</w:t>
            </w:r>
          </w:p>
          <w:p w:rsidR="00976627" w:rsidRPr="00BF5E7F" w:rsidRDefault="0099734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Инфинет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«</w:t>
            </w:r>
            <w:proofErr w:type="spellStart"/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Омником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МЦСТ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Эльбрус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«</w:t>
            </w:r>
            <w:proofErr w:type="spellStart"/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Нетрика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«</w:t>
            </w:r>
            <w:r w:rsidR="00976627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РТ софт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».</w:t>
            </w:r>
          </w:p>
          <w:p w:rsidR="003B2CF0" w:rsidRDefault="003B2CF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B2CF0" w:rsidRDefault="003B2CF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B2CF0" w:rsidRPr="00BF5E7F" w:rsidRDefault="003B2CF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6627" w:rsidRPr="00CB7E42" w:rsidRDefault="00571A0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 xml:space="preserve">От </w:t>
            </w:r>
            <w:r w:rsidR="0099734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ОПОР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Ы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России</w:t>
            </w:r>
            <w:r w:rsidR="0099734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»:</w:t>
            </w:r>
          </w:p>
          <w:p w:rsidR="00571A03" w:rsidRDefault="004E709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руппа компаний «Бизнес-Софт»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руппа компаний «СЕЛДОН»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Ассоциация электронных торговых площадок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Омникомн</w:t>
            </w:r>
            <w:proofErr w:type="spellEnd"/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ITSimple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«РТС-тендер»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 «ПФ «СКБ Контур»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</w:t>
            </w:r>
            <w:r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руппа компаний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Softline</w:t>
            </w:r>
            <w:proofErr w:type="spellEnd"/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«СКБ Контур»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5E7F" w:rsidRPr="00BF5E7F" w:rsidRDefault="00BF5E7F" w:rsidP="004E709F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5115" w:rsidRPr="00CB7E42" w:rsidRDefault="00035115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От </w:t>
            </w:r>
            <w:r w:rsidR="004E709F" w:rsidRPr="00CB7E4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«</w:t>
            </w:r>
            <w:r w:rsidR="00571A03" w:rsidRPr="00CB7E4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Деловой России</w:t>
            </w:r>
            <w:r w:rsidR="004E709F" w:rsidRPr="00CB7E4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»</w:t>
            </w:r>
            <w:r w:rsidR="002A7CE0" w:rsidRPr="00CB7E4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:</w:t>
            </w:r>
          </w:p>
          <w:p w:rsidR="009554E2" w:rsidRDefault="00035115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Clover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Group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Группа маркетинговых коммуникаций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АДВ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UDC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Cloud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ООО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Стэл</w:t>
            </w:r>
            <w:proofErr w:type="spellEnd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КС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ООО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Компания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«КРЕДО-ДИАЛОГ»,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ООО «Технопарк информационных технологий», «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-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IT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» (ООО «Доверие 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АйТи</w:t>
            </w:r>
            <w:proofErr w:type="spellEnd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»),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«Холдинг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GS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Group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ОАО «Концерн «Инновационные технологии»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ООО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Радиус 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Груп</w:t>
            </w:r>
            <w:proofErr w:type="spellEnd"/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.</w:t>
            </w:r>
          </w:p>
          <w:p w:rsidR="002A7CE0" w:rsidRPr="00BF5E7F" w:rsidRDefault="002A7CE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</w:p>
          <w:p w:rsidR="00035115" w:rsidRPr="00CB7E42" w:rsidRDefault="0053275B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ru-RU"/>
              </w:rPr>
              <w:t>От ТПП Р</w:t>
            </w:r>
            <w:r w:rsidR="004E709F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ru-RU"/>
              </w:rPr>
              <w:t>оссии</w:t>
            </w: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ru-RU"/>
              </w:rPr>
              <w:t>:</w:t>
            </w:r>
          </w:p>
          <w:p w:rsidR="00B136B3" w:rsidRDefault="00B136B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ОЭЗ «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Иннополис</w:t>
            </w:r>
            <w:proofErr w:type="spellEnd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  <w:r w:rsidR="00035115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АО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Ланит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  <w:r w:rsidR="00035115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«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Техносерв</w:t>
            </w:r>
            <w:proofErr w:type="spellEnd"/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»</w:t>
            </w:r>
            <w:r w:rsidR="00035115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,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Лаборатория Касперского (офис в Индии)</w:t>
            </w:r>
            <w:r w:rsidR="004E709F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.</w:t>
            </w:r>
          </w:p>
          <w:p w:rsidR="00CB7E42" w:rsidRDefault="00CB7E4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</w:p>
          <w:p w:rsidR="00CB7E42" w:rsidRPr="00CB7E42" w:rsidRDefault="00CB7E4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Участники с индийской стороны уточняются</w:t>
            </w:r>
          </w:p>
          <w:p w:rsidR="00B136B3" w:rsidRPr="00BF5E7F" w:rsidRDefault="00B136B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4E709F" w:rsidTr="00D7602D">
        <w:trPr>
          <w:trHeight w:val="485"/>
        </w:trPr>
        <w:tc>
          <w:tcPr>
            <w:tcW w:w="950" w:type="pct"/>
            <w:shd w:val="clear" w:color="auto" w:fill="auto"/>
          </w:tcPr>
          <w:p w:rsidR="000762BE" w:rsidRPr="002A7CE0" w:rsidRDefault="000762BE" w:rsidP="00E71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.0</w:t>
            </w:r>
            <w:r w:rsidRP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 – 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E71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0762BE" w:rsidRPr="00BF5E7F" w:rsidRDefault="000762BE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Панельная сессия</w:t>
            </w:r>
            <w:r w:rsidR="004E70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«Переработка и утилизация мусора» </w:t>
            </w:r>
          </w:p>
          <w:p w:rsidR="000762BE" w:rsidRPr="00BF5E7F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Участники с российской стороны:</w:t>
            </w:r>
          </w:p>
          <w:p w:rsidR="0006554A" w:rsidRPr="00BF5E7F" w:rsidRDefault="0006554A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6554A" w:rsidRPr="00CB7E42" w:rsidRDefault="004E709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proofErr w:type="spellStart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Минпромторга</w:t>
            </w:r>
            <w:proofErr w:type="spellEnd"/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России (Департамент</w:t>
            </w:r>
            <w:r w:rsidR="0006554A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металлургии 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br/>
            </w:r>
            <w:r w:rsidR="0006554A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и материалов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)</w:t>
            </w:r>
            <w:r w:rsidR="0006554A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:</w:t>
            </w:r>
          </w:p>
          <w:p w:rsidR="0006554A" w:rsidRDefault="0006554A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Экомашгрупп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«Обезвреживание отходов»,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ОАО ЛОЭЗ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Гидромаш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ГК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Экоросстрой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ООО «ПТК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Мегалион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Экомеханика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АО «ЦНИИ «Буревестник»,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Эконацпроект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Нетмус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«Станко Пэт»,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Валле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Статико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ООО «Группа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Эксплотэкс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Дробмаш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Станкополимер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ОАО «Уральский институт металлов», ООО «НПО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Декантер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«МСК-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Экомтех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ПСМ-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Инжининринг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АО НПК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Механобр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-техника»,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Вторрезина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Экопром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ГК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Бонкрафт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Газэнергострой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ЗАО «Турмалин»,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Экопромсервис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АО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ЗиО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ООО «АЛЬФА-СПК»,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ООО «Венчурная фирма «ФИД-Д», ELDAN RECYCLING,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ОАО «ТЯЖПРЕССМАШ», АО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Волгоцеммаш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АтласМаш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ООО «ПОЛИМЕХ»,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Полипром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Кузнецк», 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АгроКомпост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ЗАО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Бецема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АО «ЭКОУТ», ООО «НПО ИННОВАТЕХ»,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Завод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Воронежсельмаш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СиСорт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ООО 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Хусма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нн</w:t>
            </w:r>
            <w:proofErr w:type="spellEnd"/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Рус»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2A7CE0" w:rsidRDefault="002A7CE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554E2" w:rsidRPr="00CB7E42" w:rsidRDefault="00976627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От ТПП Р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оссии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:</w:t>
            </w:r>
          </w:p>
          <w:p w:rsidR="009554E2" w:rsidRPr="00BF5E7F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ЗАО НПП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Машпром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Эко-Ресурс,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РТ-Инвест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».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25FB0" w:rsidRPr="00BF5E7F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06554A" w:rsidRPr="00CB7E42" w:rsidRDefault="0006554A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 xml:space="preserve">От 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Деловой России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»:</w:t>
            </w:r>
          </w:p>
          <w:p w:rsidR="0006554A" w:rsidRPr="00BF5E7F" w:rsidRDefault="0006554A" w:rsidP="004E70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ООО «Север», ГК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ЭкоСтандарт</w:t>
            </w:r>
            <w:proofErr w:type="spellEnd"/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НТЦ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Пожинжиниринг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СК «АГЖО»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25FB0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25FB0" w:rsidRPr="00CB7E42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ОПОР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Ы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России</w:t>
            </w:r>
            <w:r w:rsidR="004E709F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»:</w:t>
            </w:r>
          </w:p>
          <w:p w:rsidR="0006554A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компаний «Чистый город»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Компания «ПРИМЕКС»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Ассоциация русских уборочных компаний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ЗАО «ОЦВ»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АО «Национальный экологический оператор»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Примекс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Эко»</w:t>
            </w:r>
            <w:r w:rsidR="004E7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B7E42" w:rsidRDefault="00CB7E4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B7E42" w:rsidRPr="001E4352" w:rsidRDefault="00CB7E42" w:rsidP="00CB7E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Участники с индийской стороны уточняются</w:t>
            </w:r>
          </w:p>
          <w:p w:rsidR="004E709F" w:rsidRPr="00BF5E7F" w:rsidRDefault="004E709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99734F" w:rsidTr="00D7602D">
        <w:trPr>
          <w:trHeight w:val="836"/>
        </w:trPr>
        <w:tc>
          <w:tcPr>
            <w:tcW w:w="950" w:type="pct"/>
            <w:shd w:val="clear" w:color="auto" w:fill="auto"/>
          </w:tcPr>
          <w:p w:rsidR="000762BE" w:rsidRPr="00CB7E42" w:rsidRDefault="000762BE" w:rsidP="00E71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.0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 – 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E71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0762BE" w:rsidRDefault="000762BE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Панельная сессия</w:t>
            </w:r>
            <w:r w:rsidR="004E70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«Медицина и биотехнологии»</w:t>
            </w:r>
          </w:p>
          <w:p w:rsidR="000762BE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Участники с российской стороны:</w:t>
            </w:r>
          </w:p>
          <w:p w:rsidR="001E4352" w:rsidRPr="00BF5E7F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71A03" w:rsidRPr="00CB7E42" w:rsidRDefault="00571A0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 xml:space="preserve">От </w:t>
            </w:r>
            <w:r w:rsidR="001E4352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Деловой России</w:t>
            </w:r>
            <w:r w:rsidR="001E4352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»</w:t>
            </w: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:</w:t>
            </w:r>
          </w:p>
          <w:p w:rsidR="009554E2" w:rsidRPr="00BF5E7F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«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Р-</w:t>
            </w:r>
            <w:proofErr w:type="spellStart"/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ООО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«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Национальная медицинская компания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«УНИКА инжиниринг»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ООО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«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Международный ме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дицинский центр «Клиника сердца»,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>ONETRAK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Фонд развития инноваций и модернизации в медицине и спорте «</w:t>
            </w:r>
            <w:proofErr w:type="spellStart"/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Гераклион</w:t>
            </w:r>
            <w:proofErr w:type="spellEnd"/>
            <w:r w:rsidR="009554E2"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.</w:t>
            </w:r>
          </w:p>
          <w:p w:rsidR="0053275B" w:rsidRPr="00BF5E7F" w:rsidRDefault="0053275B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</w:pPr>
          </w:p>
          <w:p w:rsidR="00976627" w:rsidRPr="00CB7E42" w:rsidRDefault="00976627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AFAFA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AFAFA"/>
                <w:lang w:val="ru-RU"/>
              </w:rPr>
              <w:t>От ТПП Р</w:t>
            </w:r>
            <w:r w:rsid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AFAFA"/>
                <w:lang w:val="ru-RU"/>
              </w:rPr>
              <w:t>оссии</w:t>
            </w: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AFAFA"/>
                <w:lang w:val="ru-RU"/>
              </w:rPr>
              <w:t>:</w:t>
            </w:r>
          </w:p>
          <w:p w:rsidR="00571A03" w:rsidRDefault="0053275B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ФГУП «Московский эндокринный завод»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АО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Рафарма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E4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ОАО «Акрихин»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571A03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компаний «</w:t>
            </w:r>
            <w:proofErr w:type="spellStart"/>
            <w:r w:rsidR="00571A03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Медхолдинг</w:t>
            </w:r>
            <w:proofErr w:type="spellEnd"/>
            <w:r w:rsidR="00571A03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2A7CE0" w:rsidRPr="00BF5E7F" w:rsidRDefault="002A7CE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25FB0" w:rsidRPr="00CB7E42" w:rsidRDefault="00925FB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От </w:t>
            </w:r>
            <w:r w:rsidR="001E4352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ОПОР</w:t>
            </w:r>
            <w:r w:rsidR="001E4352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Ы</w:t>
            </w:r>
            <w:r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России</w:t>
            </w:r>
            <w:r w:rsidR="001E4352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</w:t>
            </w:r>
            <w:r w:rsidR="00E23291" w:rsidRPr="00CB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:</w:t>
            </w:r>
          </w:p>
          <w:p w:rsidR="0053275B" w:rsidRDefault="00571A0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Ассоциация частных клиник г. Москвы и ЦФО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Ассоциация частных стоматологических клиник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ООО «ГЕМ»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Московская Ассоциация малых предприятий – производителей медицинской техники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Асмедика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1E4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ЗАО «Медицинские технологии Лтд»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ООО НТЦ «</w:t>
            </w:r>
            <w:proofErr w:type="spellStart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Медитекс</w:t>
            </w:r>
            <w:proofErr w:type="spellEnd"/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925FB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«ООО ЦСД»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925FB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АПСКЛД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925FB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E4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925FB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компаний ИНВИТРО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925FB0"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Ассоциация международных производителей медицинских изделий IMEDA</w:t>
            </w:r>
            <w:r w:rsidR="002A7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2A7CE0" w:rsidRDefault="002A7CE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E4352" w:rsidRPr="001E4352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Участники с индийской стороны уточняются</w:t>
            </w:r>
          </w:p>
          <w:p w:rsidR="001E4352" w:rsidRPr="00BF5E7F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E71E04" w:rsidTr="00D7602D">
        <w:tc>
          <w:tcPr>
            <w:tcW w:w="950" w:type="pct"/>
            <w:shd w:val="clear" w:color="auto" w:fill="auto"/>
          </w:tcPr>
          <w:p w:rsidR="000762BE" w:rsidRPr="00BF5E7F" w:rsidRDefault="000762BE" w:rsidP="00E71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.0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E71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0762BE" w:rsidRDefault="000762BE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Панельная сессия</w:t>
            </w:r>
            <w:r w:rsidR="001E43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«Развитие туризма»</w:t>
            </w:r>
          </w:p>
          <w:p w:rsidR="000762BE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Участники с российской стороны:</w:t>
            </w:r>
          </w:p>
          <w:p w:rsidR="001E4352" w:rsidRPr="00BF5E7F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571A03" w:rsidRPr="00CB7E42" w:rsidRDefault="00571A0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</w:pP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 xml:space="preserve">От </w:t>
            </w:r>
            <w:r w:rsidR="001E4352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«</w:t>
            </w:r>
            <w:r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Деловой России</w:t>
            </w:r>
            <w:r w:rsidR="001E4352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»</w:t>
            </w:r>
            <w:r w:rsidR="002A7CE0" w:rsidRPr="00CB7E42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u w:val="single"/>
                <w:lang w:val="ru-RU"/>
              </w:rPr>
              <w:t>:</w:t>
            </w:r>
          </w:p>
          <w:p w:rsidR="00CB7E42" w:rsidRPr="002A7CE0" w:rsidRDefault="009554E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ОАО «Мурманское Морское Пароходство»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ООО «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Виэль</w:t>
            </w:r>
            <w:proofErr w:type="spellEnd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proofErr w:type="spellStart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Тревэл</w:t>
            </w:r>
            <w:proofErr w:type="spellEnd"/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 xml:space="preserve"> Компани»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Сеть отелей «Палладиум»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>,</w:t>
            </w:r>
            <w:r w:rsidR="001E43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ЗАО «Стабильная Линия»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Всероссийская Ассоциация Альянс Туристических Агентств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ЗАО «Абрау-Дюрсо»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Ассоциация предпринимателей гостиничной индустрии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, 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 xml:space="preserve">Группа компаний по медицинскому туризму 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«</w:t>
            </w:r>
            <w:r w:rsidRPr="00BF5E7F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Атлас Здоровья</w:t>
            </w:r>
            <w:r w:rsidR="002A7CE0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ru-RU"/>
              </w:rPr>
              <w:t>».</w:t>
            </w:r>
          </w:p>
        </w:tc>
      </w:tr>
      <w:tr w:rsidR="0099734F" w:rsidRPr="0099734F" w:rsidTr="00D7602D">
        <w:tc>
          <w:tcPr>
            <w:tcW w:w="950" w:type="pct"/>
            <w:shd w:val="clear" w:color="auto" w:fill="auto"/>
          </w:tcPr>
          <w:p w:rsidR="0099734F" w:rsidRPr="0099734F" w:rsidRDefault="0099734F" w:rsidP="00E71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11.00 – 12.</w:t>
            </w:r>
            <w:r w:rsidR="00E71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4050" w:type="pct"/>
            <w:shd w:val="clear" w:color="auto" w:fill="auto"/>
          </w:tcPr>
          <w:p w:rsidR="0099734F" w:rsidRDefault="0099734F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Панельная сессия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BF5E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973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="001E43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Пищевая промышленность</w:t>
            </w:r>
            <w:r w:rsidRPr="009973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  <w:r w:rsidR="001E43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E43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br/>
            </w:r>
            <w:r w:rsidR="001E4352"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(</w:t>
            </w:r>
            <w:r w:rsid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В течение дня </w:t>
            </w:r>
            <w:r w:rsid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проводится </w:t>
            </w:r>
            <w:r w:rsid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п</w:t>
            </w:r>
            <w:r w:rsidR="001E4352"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резентация потенциала </w:t>
            </w:r>
            <w:r w:rsid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br/>
            </w:r>
            <w:r w:rsidR="001E4352"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российских экспортно-ориентированных компаний</w:t>
            </w:r>
            <w:r w:rsid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– производителей пищевой продукции</w:t>
            </w:r>
            <w:r w:rsidR="001E4352"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02953" w:rsidRDefault="0030295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1E4352" w:rsidRDefault="001E4352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Участники с российской стороны:</w:t>
            </w:r>
          </w:p>
          <w:p w:rsidR="001E4352" w:rsidRDefault="001E4352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Экспортеры российской пищевой продукции </w:t>
            </w:r>
            <w:r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(уточняется)</w:t>
            </w:r>
          </w:p>
          <w:p w:rsidR="00302953" w:rsidRDefault="00302953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02953" w:rsidRPr="00302953" w:rsidRDefault="00302953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E435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Участники с индийской стороны уточняются</w:t>
            </w:r>
          </w:p>
          <w:p w:rsidR="0099734F" w:rsidRPr="00BF5E7F" w:rsidRDefault="0099734F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1E4352" w:rsidTr="00D7602D">
        <w:tc>
          <w:tcPr>
            <w:tcW w:w="950" w:type="pct"/>
            <w:shd w:val="clear" w:color="auto" w:fill="auto"/>
          </w:tcPr>
          <w:p w:rsidR="000762BE" w:rsidRPr="00BF5E7F" w:rsidRDefault="000762BE" w:rsidP="004E709F">
            <w:pPr>
              <w:tabs>
                <w:tab w:val="left" w:pos="480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14.00 – 15.00</w:t>
            </w:r>
          </w:p>
        </w:tc>
        <w:tc>
          <w:tcPr>
            <w:tcW w:w="4050" w:type="pct"/>
            <w:shd w:val="clear" w:color="auto" w:fill="auto"/>
          </w:tcPr>
          <w:p w:rsidR="000762BE" w:rsidRDefault="000762BE" w:rsidP="004E709F">
            <w:pPr>
              <w:tabs>
                <w:tab w:val="left" w:pos="480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Обед</w:t>
            </w:r>
          </w:p>
          <w:p w:rsidR="001E4352" w:rsidRPr="002A7CE0" w:rsidRDefault="001E4352" w:rsidP="004E709F">
            <w:pPr>
              <w:tabs>
                <w:tab w:val="left" w:pos="480"/>
              </w:tabs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0762BE" w:rsidRPr="00E71E04" w:rsidTr="00D7602D">
        <w:trPr>
          <w:trHeight w:val="387"/>
        </w:trPr>
        <w:tc>
          <w:tcPr>
            <w:tcW w:w="950" w:type="pct"/>
            <w:shd w:val="clear" w:color="auto" w:fill="auto"/>
          </w:tcPr>
          <w:p w:rsidR="000762BE" w:rsidRPr="00BF5E7F" w:rsidRDefault="000762BE" w:rsidP="004E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F5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Вторая половина дня</w:t>
            </w:r>
          </w:p>
        </w:tc>
        <w:tc>
          <w:tcPr>
            <w:tcW w:w="4050" w:type="pct"/>
            <w:shd w:val="clear" w:color="auto" w:fill="auto"/>
          </w:tcPr>
          <w:p w:rsidR="00302953" w:rsidRPr="00302953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Посещение </w:t>
            </w:r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Министром промышленности и торговли Российской Федерации Д.В. </w:t>
            </w:r>
            <w:proofErr w:type="spellStart"/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Мантуровым</w:t>
            </w:r>
            <w:proofErr w:type="spellEnd"/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Индийского технологического института Бомбея (</w:t>
            </w:r>
            <w:r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IIT</w:t>
            </w:r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Bombay</w:t>
            </w:r>
            <w:r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)</w:t>
            </w:r>
            <w:r w:rsidR="00302953"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1E4352" w:rsidRPr="00302953" w:rsidRDefault="00302953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(ведущ</w:t>
            </w:r>
            <w:r w:rsidR="00E71E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его научно-технического и образовательного учреждения</w:t>
            </w:r>
            <w:r w:rsidRP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71E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Индии, основанного</w:t>
            </w:r>
            <w:r w:rsidRP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п</w:t>
            </w:r>
            <w:bookmarkStart w:id="1" w:name="_GoBack"/>
            <w:bookmarkEnd w:id="1"/>
            <w:r w:rsidRPr="003029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ри поддержке СССР)</w:t>
            </w:r>
          </w:p>
          <w:p w:rsidR="001E4352" w:rsidRPr="001E4352" w:rsidRDefault="001E4352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val="ru-RU"/>
              </w:rPr>
            </w:pPr>
          </w:p>
          <w:p w:rsidR="001E4352" w:rsidRPr="00302953" w:rsidRDefault="001E4352" w:rsidP="001E4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029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Посещение российской делегацией инновационных технопарков г. Мумбаи</w:t>
            </w:r>
          </w:p>
          <w:p w:rsidR="002A7CE0" w:rsidRPr="00BF5E7F" w:rsidRDefault="002A7CE0" w:rsidP="004E7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3F2172" w:rsidRPr="00BF5E7F" w:rsidRDefault="003F2172" w:rsidP="00486F3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sectPr w:rsidR="003F2172" w:rsidRPr="00BF5E7F" w:rsidSect="00BF5E7F">
      <w:headerReference w:type="default" r:id="rId8"/>
      <w:pgSz w:w="11906" w:h="16838"/>
      <w:pgMar w:top="1134" w:right="567" w:bottom="567" w:left="1134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E9" w:rsidRDefault="009820E9">
      <w:pPr>
        <w:spacing w:after="0" w:line="240" w:lineRule="auto"/>
      </w:pPr>
      <w:r>
        <w:separator/>
      </w:r>
    </w:p>
  </w:endnote>
  <w:endnote w:type="continuationSeparator" w:id="0">
    <w:p w:rsidR="009820E9" w:rsidRDefault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E9" w:rsidRDefault="009820E9">
      <w:pPr>
        <w:spacing w:after="0" w:line="240" w:lineRule="auto"/>
      </w:pPr>
      <w:r>
        <w:separator/>
      </w:r>
    </w:p>
  </w:footnote>
  <w:footnote w:type="continuationSeparator" w:id="0">
    <w:p w:rsidR="009820E9" w:rsidRDefault="0098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94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5E7F" w:rsidRPr="00BF5E7F" w:rsidRDefault="00BF5E7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5E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5E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5E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E04" w:rsidRPr="00E71E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BF5E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0BB8" w:rsidRDefault="00810BB8" w:rsidP="006B40D8">
    <w:pPr>
      <w:pStyle w:val="a4"/>
      <w:tabs>
        <w:tab w:val="left" w:pos="4440"/>
        <w:tab w:val="left" w:pos="4815"/>
        <w:tab w:val="left" w:pos="5010"/>
        <w:tab w:val="left" w:pos="5550"/>
        <w:tab w:val="left" w:pos="6075"/>
      </w:tabs>
      <w:rPr>
        <w:i/>
        <w:sz w:val="16"/>
        <w:lang w:eastAsia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4A8"/>
    <w:multiLevelType w:val="multilevel"/>
    <w:tmpl w:val="FF227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F3430B"/>
    <w:multiLevelType w:val="multilevel"/>
    <w:tmpl w:val="67886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F50C29"/>
    <w:multiLevelType w:val="hybridMultilevel"/>
    <w:tmpl w:val="4984A95C"/>
    <w:lvl w:ilvl="0" w:tplc="C30E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A7E"/>
    <w:multiLevelType w:val="multilevel"/>
    <w:tmpl w:val="C3B48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F2081D"/>
    <w:multiLevelType w:val="multilevel"/>
    <w:tmpl w:val="FB64B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110B1D"/>
    <w:multiLevelType w:val="multilevel"/>
    <w:tmpl w:val="34B43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362069"/>
    <w:multiLevelType w:val="hybridMultilevel"/>
    <w:tmpl w:val="08DA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7A9B"/>
    <w:multiLevelType w:val="multilevel"/>
    <w:tmpl w:val="A75612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37"/>
    <w:rsid w:val="00002EAE"/>
    <w:rsid w:val="000128C6"/>
    <w:rsid w:val="00035115"/>
    <w:rsid w:val="00035386"/>
    <w:rsid w:val="000378A5"/>
    <w:rsid w:val="00056209"/>
    <w:rsid w:val="00060CCC"/>
    <w:rsid w:val="0006554A"/>
    <w:rsid w:val="00071E5A"/>
    <w:rsid w:val="000762BE"/>
    <w:rsid w:val="000C09B9"/>
    <w:rsid w:val="000C5580"/>
    <w:rsid w:val="000D419F"/>
    <w:rsid w:val="000E0072"/>
    <w:rsid w:val="000F276C"/>
    <w:rsid w:val="001054EB"/>
    <w:rsid w:val="00136FE3"/>
    <w:rsid w:val="0018527A"/>
    <w:rsid w:val="001A3423"/>
    <w:rsid w:val="001B632F"/>
    <w:rsid w:val="001C784F"/>
    <w:rsid w:val="001E4352"/>
    <w:rsid w:val="001F59EC"/>
    <w:rsid w:val="002110EA"/>
    <w:rsid w:val="00211E61"/>
    <w:rsid w:val="00221E4E"/>
    <w:rsid w:val="00223C0B"/>
    <w:rsid w:val="002340AA"/>
    <w:rsid w:val="00237382"/>
    <w:rsid w:val="002376ED"/>
    <w:rsid w:val="00241FB5"/>
    <w:rsid w:val="00270AA3"/>
    <w:rsid w:val="0027664C"/>
    <w:rsid w:val="002A7CE0"/>
    <w:rsid w:val="002C2B59"/>
    <w:rsid w:val="002D1E4C"/>
    <w:rsid w:val="002E7EA1"/>
    <w:rsid w:val="002F0CBD"/>
    <w:rsid w:val="002F51F8"/>
    <w:rsid w:val="002F5A72"/>
    <w:rsid w:val="0030038D"/>
    <w:rsid w:val="00302953"/>
    <w:rsid w:val="0033006D"/>
    <w:rsid w:val="00334837"/>
    <w:rsid w:val="00374037"/>
    <w:rsid w:val="00382484"/>
    <w:rsid w:val="0038355E"/>
    <w:rsid w:val="00384C69"/>
    <w:rsid w:val="003B2CF0"/>
    <w:rsid w:val="003E4F55"/>
    <w:rsid w:val="003F2172"/>
    <w:rsid w:val="004043CD"/>
    <w:rsid w:val="0042395C"/>
    <w:rsid w:val="00464AE1"/>
    <w:rsid w:val="00486F3C"/>
    <w:rsid w:val="004A14E2"/>
    <w:rsid w:val="004E49C6"/>
    <w:rsid w:val="004E709F"/>
    <w:rsid w:val="005130A9"/>
    <w:rsid w:val="0053275B"/>
    <w:rsid w:val="00571A03"/>
    <w:rsid w:val="005722BC"/>
    <w:rsid w:val="005757E7"/>
    <w:rsid w:val="00580A65"/>
    <w:rsid w:val="00584DDA"/>
    <w:rsid w:val="005B35BA"/>
    <w:rsid w:val="005C6733"/>
    <w:rsid w:val="005E0B87"/>
    <w:rsid w:val="006100C9"/>
    <w:rsid w:val="006301D9"/>
    <w:rsid w:val="00643F19"/>
    <w:rsid w:val="006567F3"/>
    <w:rsid w:val="00683B5F"/>
    <w:rsid w:val="006B40D8"/>
    <w:rsid w:val="006F3EA7"/>
    <w:rsid w:val="006F5FC5"/>
    <w:rsid w:val="006F71E6"/>
    <w:rsid w:val="00712BFF"/>
    <w:rsid w:val="007339D9"/>
    <w:rsid w:val="007355D1"/>
    <w:rsid w:val="0074169B"/>
    <w:rsid w:val="00742BE5"/>
    <w:rsid w:val="00765986"/>
    <w:rsid w:val="00766EEF"/>
    <w:rsid w:val="00774A9F"/>
    <w:rsid w:val="00775840"/>
    <w:rsid w:val="007954AE"/>
    <w:rsid w:val="007A1AEA"/>
    <w:rsid w:val="007D5954"/>
    <w:rsid w:val="007D5A6B"/>
    <w:rsid w:val="008023C5"/>
    <w:rsid w:val="00810BB8"/>
    <w:rsid w:val="00825686"/>
    <w:rsid w:val="008430FB"/>
    <w:rsid w:val="00872F48"/>
    <w:rsid w:val="0088550F"/>
    <w:rsid w:val="008B0A51"/>
    <w:rsid w:val="008B7F38"/>
    <w:rsid w:val="008E3AFE"/>
    <w:rsid w:val="008E6C18"/>
    <w:rsid w:val="008F2410"/>
    <w:rsid w:val="009107F4"/>
    <w:rsid w:val="00910F1B"/>
    <w:rsid w:val="00911B6B"/>
    <w:rsid w:val="00925F97"/>
    <w:rsid w:val="00925FB0"/>
    <w:rsid w:val="009302FD"/>
    <w:rsid w:val="009334CD"/>
    <w:rsid w:val="00933EDE"/>
    <w:rsid w:val="00944D25"/>
    <w:rsid w:val="009554E2"/>
    <w:rsid w:val="009603C9"/>
    <w:rsid w:val="00961080"/>
    <w:rsid w:val="00962A32"/>
    <w:rsid w:val="00972D06"/>
    <w:rsid w:val="00976627"/>
    <w:rsid w:val="009820E9"/>
    <w:rsid w:val="0098618A"/>
    <w:rsid w:val="0099734F"/>
    <w:rsid w:val="00A1553A"/>
    <w:rsid w:val="00A31262"/>
    <w:rsid w:val="00A50E3E"/>
    <w:rsid w:val="00A67324"/>
    <w:rsid w:val="00A72CE8"/>
    <w:rsid w:val="00A92A12"/>
    <w:rsid w:val="00A97984"/>
    <w:rsid w:val="00AB6A4F"/>
    <w:rsid w:val="00AB7814"/>
    <w:rsid w:val="00AC60C6"/>
    <w:rsid w:val="00AE75C8"/>
    <w:rsid w:val="00B136B3"/>
    <w:rsid w:val="00B161D5"/>
    <w:rsid w:val="00B227CF"/>
    <w:rsid w:val="00B22C11"/>
    <w:rsid w:val="00B34365"/>
    <w:rsid w:val="00B3578D"/>
    <w:rsid w:val="00B4520E"/>
    <w:rsid w:val="00B737F6"/>
    <w:rsid w:val="00B81942"/>
    <w:rsid w:val="00B92F7F"/>
    <w:rsid w:val="00B942FD"/>
    <w:rsid w:val="00B975CF"/>
    <w:rsid w:val="00BA4E47"/>
    <w:rsid w:val="00BB2615"/>
    <w:rsid w:val="00BB4247"/>
    <w:rsid w:val="00BD5DF9"/>
    <w:rsid w:val="00BF5E7F"/>
    <w:rsid w:val="00C0765A"/>
    <w:rsid w:val="00C169F3"/>
    <w:rsid w:val="00C305CC"/>
    <w:rsid w:val="00C3148C"/>
    <w:rsid w:val="00C45585"/>
    <w:rsid w:val="00C70B7F"/>
    <w:rsid w:val="00C73CAB"/>
    <w:rsid w:val="00C777EB"/>
    <w:rsid w:val="00C8767A"/>
    <w:rsid w:val="00CB7E42"/>
    <w:rsid w:val="00CC2C34"/>
    <w:rsid w:val="00CD3025"/>
    <w:rsid w:val="00CD4A85"/>
    <w:rsid w:val="00D41538"/>
    <w:rsid w:val="00D4714B"/>
    <w:rsid w:val="00D53CA9"/>
    <w:rsid w:val="00D6062B"/>
    <w:rsid w:val="00D648EB"/>
    <w:rsid w:val="00D7602D"/>
    <w:rsid w:val="00D8613F"/>
    <w:rsid w:val="00DA095E"/>
    <w:rsid w:val="00DC41B0"/>
    <w:rsid w:val="00DE2E90"/>
    <w:rsid w:val="00E117F1"/>
    <w:rsid w:val="00E23291"/>
    <w:rsid w:val="00E42CEF"/>
    <w:rsid w:val="00E46BB3"/>
    <w:rsid w:val="00E46DC7"/>
    <w:rsid w:val="00E71E04"/>
    <w:rsid w:val="00E842E4"/>
    <w:rsid w:val="00E87B1F"/>
    <w:rsid w:val="00E9245A"/>
    <w:rsid w:val="00EC3E50"/>
    <w:rsid w:val="00EC4A96"/>
    <w:rsid w:val="00ED26F6"/>
    <w:rsid w:val="00ED6B64"/>
    <w:rsid w:val="00EE4CB6"/>
    <w:rsid w:val="00EF6CC4"/>
    <w:rsid w:val="00F05CFA"/>
    <w:rsid w:val="00F27D61"/>
    <w:rsid w:val="00F36843"/>
    <w:rsid w:val="00F6486A"/>
    <w:rsid w:val="00F7346D"/>
    <w:rsid w:val="00F838D8"/>
    <w:rsid w:val="00FA4E36"/>
    <w:rsid w:val="00FC50AF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BECA4"/>
  <w15:docId w15:val="{6327B5AE-CACC-4CA4-B82A-D13EE09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CE7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B03C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B7CB5"/>
    <w:rPr>
      <w:rFonts w:eastAsiaTheme="minorEastAsia"/>
      <w:sz w:val="21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7B7CB5"/>
  </w:style>
  <w:style w:type="character" w:customStyle="1" w:styleId="a7">
    <w:name w:val="Основной текст Знак"/>
    <w:basedOn w:val="a0"/>
    <w:link w:val="a8"/>
    <w:qFormat/>
    <w:rsid w:val="00236EB4"/>
    <w:rPr>
      <w:rFonts w:ascii="Arial" w:eastAsia="Times New Roman" w:hAnsi="Arial" w:cs="Times New Roman"/>
      <w:sz w:val="24"/>
      <w:szCs w:val="20"/>
      <w:lang w:val="en-US"/>
    </w:rPr>
  </w:style>
  <w:style w:type="character" w:styleId="a9">
    <w:name w:val="Strong"/>
    <w:basedOn w:val="a0"/>
    <w:uiPriority w:val="22"/>
    <w:qFormat/>
    <w:rsid w:val="008F4521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CB03C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aa">
    <w:name w:val="Emphasis"/>
    <w:basedOn w:val="a0"/>
    <w:uiPriority w:val="20"/>
    <w:qFormat/>
    <w:rsid w:val="00274ADF"/>
    <w:rPr>
      <w:i/>
      <w:iCs/>
    </w:rPr>
  </w:style>
  <w:style w:type="character" w:customStyle="1" w:styleId="sssynopsis">
    <w:name w:val="ss_synopsis"/>
    <w:basedOn w:val="a0"/>
    <w:qFormat/>
    <w:rsid w:val="00274ADF"/>
  </w:style>
  <w:style w:type="character" w:customStyle="1" w:styleId="10">
    <w:name w:val="Заголовок 1 Знак"/>
    <w:basedOn w:val="a0"/>
    <w:link w:val="1"/>
    <w:uiPriority w:val="9"/>
    <w:qFormat/>
    <w:rsid w:val="00CE7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Link">
    <w:name w:val="Internet Link"/>
    <w:basedOn w:val="a0"/>
    <w:uiPriority w:val="99"/>
    <w:semiHidden/>
    <w:unhideWhenUsed/>
    <w:rsid w:val="00840CCB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305356"/>
    <w:rPr>
      <w:rFonts w:ascii="Segoe UI" w:hAnsi="Segoe UI" w:cs="Segoe UI"/>
      <w:sz w:val="18"/>
      <w:szCs w:val="18"/>
    </w:rPr>
  </w:style>
  <w:style w:type="character" w:customStyle="1" w:styleId="ad">
    <w:name w:val="Выделенная цитата Знак"/>
    <w:basedOn w:val="a0"/>
    <w:link w:val="ae"/>
    <w:uiPriority w:val="30"/>
    <w:qFormat/>
    <w:rsid w:val="00D709F7"/>
    <w:rPr>
      <w:i/>
      <w:iCs/>
      <w:color w:val="5B9BD5" w:themeColor="accent1"/>
    </w:rPr>
  </w:style>
  <w:style w:type="character" w:customStyle="1" w:styleId="af">
    <w:name w:val="Заголовок Знак"/>
    <w:basedOn w:val="a0"/>
    <w:link w:val="af0"/>
    <w:uiPriority w:val="10"/>
    <w:qFormat/>
    <w:rsid w:val="00D709F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Текст Знак"/>
    <w:basedOn w:val="a0"/>
    <w:link w:val="af2"/>
    <w:uiPriority w:val="99"/>
    <w:qFormat/>
    <w:rsid w:val="0071763A"/>
    <w:rPr>
      <w:rFonts w:ascii="Calibri" w:hAnsi="Calibri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sz w:val="22"/>
      <w:szCs w:val="22"/>
    </w:rPr>
  </w:style>
  <w:style w:type="character" w:customStyle="1" w:styleId="ListLabel26">
    <w:name w:val="ListLabel 26"/>
    <w:qFormat/>
    <w:rPr>
      <w:b w:val="0"/>
      <w:sz w:val="22"/>
      <w:szCs w:val="22"/>
    </w:rPr>
  </w:style>
  <w:style w:type="character" w:customStyle="1" w:styleId="ListLabel27">
    <w:name w:val="ListLabel 27"/>
    <w:qFormat/>
    <w:rPr>
      <w:b w:val="0"/>
      <w:sz w:val="22"/>
      <w:szCs w:val="22"/>
    </w:rPr>
  </w:style>
  <w:style w:type="character" w:customStyle="1" w:styleId="ListLabel28">
    <w:name w:val="ListLabel 28"/>
    <w:qFormat/>
    <w:rPr>
      <w:b w:val="0"/>
      <w:sz w:val="22"/>
      <w:szCs w:val="22"/>
    </w:rPr>
  </w:style>
  <w:style w:type="character" w:customStyle="1" w:styleId="ListLabel29">
    <w:name w:val="ListLabel 29"/>
    <w:qFormat/>
    <w:rPr>
      <w:b w:val="0"/>
      <w:sz w:val="22"/>
      <w:szCs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8">
    <w:name w:val="Body Text"/>
    <w:basedOn w:val="a"/>
    <w:link w:val="a7"/>
    <w:rsid w:val="00236E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f3">
    <w:name w:val="List"/>
    <w:basedOn w:val="a8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header"/>
    <w:basedOn w:val="a"/>
    <w:link w:val="a3"/>
    <w:uiPriority w:val="99"/>
    <w:unhideWhenUsed/>
    <w:rsid w:val="007B7CB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7B7CB5"/>
    <w:pPr>
      <w:tabs>
        <w:tab w:val="center" w:pos="4513"/>
        <w:tab w:val="right" w:pos="9026"/>
      </w:tabs>
      <w:spacing w:after="0" w:line="240" w:lineRule="auto"/>
    </w:pPr>
  </w:style>
  <w:style w:type="paragraph" w:styleId="af5">
    <w:name w:val="Normal (Web)"/>
    <w:basedOn w:val="a"/>
    <w:uiPriority w:val="99"/>
    <w:qFormat/>
    <w:rsid w:val="00236E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ld-font">
    <w:name w:val="bold-font"/>
    <w:basedOn w:val="a"/>
    <w:qFormat/>
    <w:rsid w:val="00CB03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ac">
    <w:name w:val="Balloon Text"/>
    <w:basedOn w:val="a"/>
    <w:link w:val="ab"/>
    <w:uiPriority w:val="99"/>
    <w:semiHidden/>
    <w:unhideWhenUsed/>
    <w:qFormat/>
    <w:rsid w:val="003053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FA0789"/>
    <w:pPr>
      <w:ind w:left="720"/>
      <w:contextualSpacing/>
    </w:pPr>
  </w:style>
  <w:style w:type="paragraph" w:styleId="ae">
    <w:name w:val="Intense Quote"/>
    <w:basedOn w:val="a"/>
    <w:next w:val="a"/>
    <w:link w:val="ad"/>
    <w:uiPriority w:val="30"/>
    <w:qFormat/>
    <w:rsid w:val="00D709F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0">
    <w:name w:val="Title"/>
    <w:basedOn w:val="a"/>
    <w:next w:val="a"/>
    <w:link w:val="af"/>
    <w:uiPriority w:val="10"/>
    <w:qFormat/>
    <w:rsid w:val="00D709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Plain Text"/>
    <w:basedOn w:val="a"/>
    <w:link w:val="af1"/>
    <w:uiPriority w:val="99"/>
    <w:unhideWhenUsed/>
    <w:qFormat/>
    <w:rsid w:val="0071763A"/>
    <w:pPr>
      <w:spacing w:after="0" w:line="240" w:lineRule="auto"/>
    </w:pPr>
    <w:rPr>
      <w:rFonts w:ascii="Calibri" w:hAnsi="Calibri"/>
      <w:szCs w:val="21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7">
    <w:name w:val="Table Grid"/>
    <w:basedOn w:val="a1"/>
    <w:uiPriority w:val="39"/>
    <w:rsid w:val="00BB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E7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601C-9517-4094-A772-5394A8B2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Reeti Sujith</dc:creator>
  <cp:lastModifiedBy>Савин Станислав Игоревич</cp:lastModifiedBy>
  <cp:revision>9</cp:revision>
  <cp:lastPrinted>2019-01-17T09:48:00Z</cp:lastPrinted>
  <dcterms:created xsi:type="dcterms:W3CDTF">2019-01-17T09:39:00Z</dcterms:created>
  <dcterms:modified xsi:type="dcterms:W3CDTF">2019-01-17T11:51:00Z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